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2FADB2A5" w14:textId="77777777" w:rsidTr="00321CAA">
        <w:tc>
          <w:tcPr>
            <w:tcW w:w="1617" w:type="dxa"/>
          </w:tcPr>
          <w:p w14:paraId="70DA769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08047FF6" w14:textId="5E00D066" w:rsidR="0012209D" w:rsidRDefault="00625693" w:rsidP="00321CAA">
            <w:r>
              <w:t>25.07.2024</w:t>
            </w:r>
          </w:p>
        </w:tc>
      </w:tr>
    </w:tbl>
    <w:p w14:paraId="35AB3936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04BE9B39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FA9E579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F557B94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2D729424" w14:textId="77777777" w:rsidR="0012209D" w:rsidRPr="00447FD8" w:rsidRDefault="001054C3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Teaching Fellow</w:t>
            </w:r>
          </w:p>
        </w:tc>
      </w:tr>
      <w:tr w:rsidR="0012209D" w14:paraId="2250C2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3D515DE" w14:textId="77777777" w:rsidR="0012209D" w:rsidRDefault="00510C09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30B4C75B" w14:textId="77777777" w:rsidR="0012209D" w:rsidRDefault="00367F56" w:rsidP="00D96410">
            <w:r>
              <w:t>Primary Care</w:t>
            </w:r>
            <w:r w:rsidR="00D96410">
              <w:t xml:space="preserve">, </w:t>
            </w:r>
            <w:r>
              <w:t>Population Sciences and Medical Education</w:t>
            </w:r>
          </w:p>
        </w:tc>
      </w:tr>
      <w:tr w:rsidR="00746AEB" w14:paraId="3B08447E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0F429D8B" w14:textId="77777777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09A28656" w14:textId="77777777" w:rsidR="00746AEB" w:rsidRDefault="00820149" w:rsidP="00321CAA">
            <w:r>
              <w:t>Medicine</w:t>
            </w:r>
          </w:p>
        </w:tc>
      </w:tr>
      <w:tr w:rsidR="0012209D" w14:paraId="2A57EAA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473878E7" w14:textId="77777777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5C831BAB" w14:textId="77777777" w:rsidR="0012209D" w:rsidRDefault="006C6868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2CC96296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44D7EACF" w14:textId="77777777" w:rsidR="0012209D" w:rsidRDefault="001054C3" w:rsidP="00321CAA">
            <w:r>
              <w:t>4</w:t>
            </w:r>
          </w:p>
        </w:tc>
      </w:tr>
      <w:tr w:rsidR="0012209D" w14:paraId="6B1A8AB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9D0FDC1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31A391BB" w14:textId="77777777" w:rsidR="0012209D" w:rsidRDefault="001054C3" w:rsidP="00FF246F">
            <w:r>
              <w:t>Education pathway</w:t>
            </w:r>
          </w:p>
        </w:tc>
      </w:tr>
      <w:tr w:rsidR="0012209D" w14:paraId="21D515F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7449BD17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4BE8175D" w14:textId="3B646FD2" w:rsidR="0012209D" w:rsidRPr="005508A2" w:rsidRDefault="000F5380" w:rsidP="00321CAA">
            <w:r>
              <w:t xml:space="preserve">Principal teaching fellow L6 </w:t>
            </w:r>
          </w:p>
        </w:tc>
      </w:tr>
      <w:tr w:rsidR="0012209D" w14:paraId="2D668AFC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06B77926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47AF5BEE" w14:textId="77777777" w:rsidR="0012209D" w:rsidRPr="005508A2" w:rsidRDefault="00820149" w:rsidP="00321CAA">
            <w:r>
              <w:t>N/A</w:t>
            </w:r>
          </w:p>
        </w:tc>
      </w:tr>
      <w:tr w:rsidR="0012209D" w14:paraId="72A27D98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51EEB100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4D092377" w14:textId="77777777" w:rsidR="0012209D" w:rsidRPr="005508A2" w:rsidRDefault="0012209D" w:rsidP="00D96410">
            <w:r>
              <w:t>Office-based (see job hazard analysis)</w:t>
            </w:r>
          </w:p>
        </w:tc>
      </w:tr>
    </w:tbl>
    <w:p w14:paraId="5EB9299A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787A99E" w14:textId="77777777" w:rsidTr="63EE8CC3">
        <w:tc>
          <w:tcPr>
            <w:tcW w:w="10137" w:type="dxa"/>
            <w:shd w:val="clear" w:color="auto" w:fill="D9D9D9" w:themeFill="background1" w:themeFillShade="D9"/>
          </w:tcPr>
          <w:p w14:paraId="007DDCAE" w14:textId="77777777" w:rsidR="0012209D" w:rsidRDefault="0012209D" w:rsidP="00321CAA">
            <w:r>
              <w:t>Job purpose</w:t>
            </w:r>
          </w:p>
        </w:tc>
      </w:tr>
      <w:tr w:rsidR="0012209D" w14:paraId="2928DC76" w14:textId="77777777" w:rsidTr="63EE8CC3">
        <w:trPr>
          <w:trHeight w:val="1134"/>
        </w:trPr>
        <w:tc>
          <w:tcPr>
            <w:tcW w:w="10137" w:type="dxa"/>
          </w:tcPr>
          <w:p w14:paraId="2A830B43" w14:textId="2ABC0080" w:rsidR="0012209D" w:rsidRDefault="271B05A0" w:rsidP="00A90CF5">
            <w:r>
              <w:t>To</w:t>
            </w:r>
            <w:r w:rsidR="062D74B3">
              <w:t xml:space="preserve"> </w:t>
            </w:r>
            <w:r>
              <w:t>teac</w:t>
            </w:r>
            <w:r w:rsidR="7479719B">
              <w:t>h</w:t>
            </w:r>
            <w:r w:rsidR="28B39165">
              <w:t xml:space="preserve"> and assist in coordination clinical- related skills </w:t>
            </w:r>
            <w:r>
              <w:t>at undergraduate level</w:t>
            </w:r>
            <w:r w:rsidR="28B39165">
              <w:t xml:space="preserve"> for </w:t>
            </w:r>
            <w:r w:rsidR="7479719B">
              <w:t xml:space="preserve">BM (medicine) programs within the primary care team. </w:t>
            </w:r>
            <w:r w:rsidR="7479719B" w:rsidRPr="001C4556">
              <w:t>To teach communication and practical skills</w:t>
            </w:r>
            <w:r w:rsidR="7479719B">
              <w:t>, develop resources as well as consider innovative ways in delivery.</w:t>
            </w:r>
            <w:r>
              <w:t xml:space="preserve"> </w:t>
            </w:r>
            <w:r w:rsidR="0DA0914A">
              <w:t>T</w:t>
            </w:r>
            <w:r>
              <w:t xml:space="preserve">o undertake leadership, </w:t>
            </w:r>
            <w:proofErr w:type="gramStart"/>
            <w:r>
              <w:t>management</w:t>
            </w:r>
            <w:proofErr w:type="gramEnd"/>
            <w:r>
              <w:t xml:space="preserve"> and engagement activities</w:t>
            </w:r>
            <w:r w:rsidR="7479719B">
              <w:t xml:space="preserve"> with the wider university</w:t>
            </w:r>
            <w:r>
              <w:t>.</w:t>
            </w:r>
            <w:r w:rsidR="7479719B">
              <w:t xml:space="preserve"> </w:t>
            </w:r>
          </w:p>
          <w:p w14:paraId="0053C7E9" w14:textId="161B4848" w:rsidR="00A90CF5" w:rsidRDefault="004875E5" w:rsidP="001C4556">
            <w:pPr>
              <w:pStyle w:val="paragraph"/>
            </w:pPr>
            <w:r>
              <w:rPr>
                <w:rStyle w:val="normaltextrun"/>
                <w:rFonts w:ascii="Lucida Sans" w:hAnsi="Lucida Sans"/>
                <w:sz w:val="18"/>
                <w:szCs w:val="18"/>
              </w:rPr>
              <w:t>To enhance the student learning experience, promote Primary Care as a specialty and career</w:t>
            </w:r>
            <w:r>
              <w:rPr>
                <w:rStyle w:val="eop"/>
                <w:rFonts w:ascii="Lucida Sans" w:hAnsi="Lucida Sans"/>
                <w:sz w:val="18"/>
                <w:szCs w:val="18"/>
              </w:rPr>
              <w:t> </w:t>
            </w:r>
          </w:p>
        </w:tc>
      </w:tr>
    </w:tbl>
    <w:p w14:paraId="1F9E51CB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208757A8" w14:textId="77777777" w:rsidTr="001409A2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7B4A015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076DF61C" w14:textId="77777777" w:rsidR="0012209D" w:rsidRDefault="0012209D" w:rsidP="00321CAA">
            <w:r>
              <w:t>% Time</w:t>
            </w:r>
          </w:p>
        </w:tc>
      </w:tr>
      <w:tr w:rsidR="0012209D" w14:paraId="5C7B09BF" w14:textId="77777777" w:rsidTr="001409A2">
        <w:trPr>
          <w:cantSplit/>
        </w:trPr>
        <w:tc>
          <w:tcPr>
            <w:tcW w:w="601" w:type="dxa"/>
            <w:tcBorders>
              <w:right w:val="nil"/>
            </w:tcBorders>
          </w:tcPr>
          <w:p w14:paraId="033A8673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7744A904" w14:textId="00165921" w:rsidR="0012209D" w:rsidRDefault="00D116BC" w:rsidP="00103312">
            <w:r w:rsidRPr="00D116BC">
              <w:t xml:space="preserve">Support the teaching objectives of the </w:t>
            </w:r>
            <w:r w:rsidR="00A90CF5">
              <w:t xml:space="preserve">Faculty of Medicine undergraduate BM programmes </w:t>
            </w:r>
            <w:r w:rsidRPr="00D116BC">
              <w:t xml:space="preserve">by delivering </w:t>
            </w:r>
            <w:r w:rsidR="005D0D1B">
              <w:t xml:space="preserve">clinical skills </w:t>
            </w:r>
            <w:r w:rsidRPr="00D116BC">
              <w:t xml:space="preserve">teaching to students </w:t>
            </w:r>
            <w:r w:rsidR="00357547">
              <w:t>in small and large groups</w:t>
            </w:r>
            <w:r w:rsidR="00CD4B15">
              <w:t xml:space="preserve"> </w:t>
            </w:r>
            <w:r w:rsidR="00357547">
              <w:t>through</w:t>
            </w:r>
            <w:r w:rsidR="00CD4B15">
              <w:t xml:space="preserve"> allocated lectures, tutorials,</w:t>
            </w:r>
            <w:r w:rsidR="00AB20A7">
              <w:t xml:space="preserve"> </w:t>
            </w:r>
            <w:proofErr w:type="spellStart"/>
            <w:proofErr w:type="gramStart"/>
            <w:r w:rsidR="00861509" w:rsidRPr="00D116BC">
              <w:t>practicals</w:t>
            </w:r>
            <w:proofErr w:type="spellEnd"/>
            <w:proofErr w:type="gramEnd"/>
            <w:r w:rsidRPr="00D116BC">
              <w:t xml:space="preserve"> and seminars</w:t>
            </w:r>
            <w:r w:rsidR="00CD4B15">
              <w:t xml:space="preserve">, </w:t>
            </w:r>
            <w:r w:rsidR="00103312">
              <w:t>in person</w:t>
            </w:r>
            <w:r w:rsidR="00A90CF5">
              <w:t xml:space="preserve"> and online</w:t>
            </w:r>
            <w:r w:rsidR="00CD4B15">
              <w:t xml:space="preserve">. </w:t>
            </w:r>
            <w:r w:rsidR="00F03BE7">
              <w:t>P</w:t>
            </w:r>
            <w:r w:rsidR="00097BF2" w:rsidRPr="00D116BC">
              <w:t>rovid</w:t>
            </w:r>
            <w:r w:rsidR="00F03BE7">
              <w:t>e</w:t>
            </w:r>
            <w:r w:rsidR="00097BF2" w:rsidRPr="00D116BC">
              <w:t xml:space="preserve"> advice on study skills and helping with learning problems.  Identify the learning needs of students and define learning objectives.</w:t>
            </w:r>
            <w:r w:rsidR="00F03BE7">
              <w:t xml:space="preserve"> </w:t>
            </w:r>
          </w:p>
        </w:tc>
        <w:tc>
          <w:tcPr>
            <w:tcW w:w="1018" w:type="dxa"/>
          </w:tcPr>
          <w:p w14:paraId="2014E3FC" w14:textId="7465E661" w:rsidR="0012209D" w:rsidRDefault="00F85415" w:rsidP="00321CAA">
            <w:r>
              <w:t>4</w:t>
            </w:r>
            <w:r w:rsidR="00ED3909">
              <w:t xml:space="preserve">0 </w:t>
            </w:r>
            <w:r w:rsidR="00343D93">
              <w:t>%</w:t>
            </w:r>
          </w:p>
        </w:tc>
      </w:tr>
      <w:tr w:rsidR="0012209D" w14:paraId="7EAF31FE" w14:textId="77777777" w:rsidTr="001409A2">
        <w:trPr>
          <w:cantSplit/>
        </w:trPr>
        <w:tc>
          <w:tcPr>
            <w:tcW w:w="601" w:type="dxa"/>
            <w:tcBorders>
              <w:right w:val="nil"/>
            </w:tcBorders>
          </w:tcPr>
          <w:p w14:paraId="7731BDFF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A52E921" w14:textId="1E2F8190" w:rsidR="0012209D" w:rsidRDefault="00097BF2" w:rsidP="00321CAA">
            <w:r>
              <w:t xml:space="preserve">To assist and support the BM programmes assessment process </w:t>
            </w:r>
            <w:r w:rsidR="00486DC4">
              <w:t xml:space="preserve">which may include examining, marking </w:t>
            </w:r>
            <w:r>
              <w:t>and</w:t>
            </w:r>
            <w:r w:rsidR="00486DC4">
              <w:t xml:space="preserve"> student</w:t>
            </w:r>
            <w:r>
              <w:t xml:space="preserve"> feedback. </w:t>
            </w:r>
            <w:r w:rsidR="00887436">
              <w:t>To support students with the learning by providing constructive feedback.</w:t>
            </w:r>
          </w:p>
        </w:tc>
        <w:tc>
          <w:tcPr>
            <w:tcW w:w="1018" w:type="dxa"/>
          </w:tcPr>
          <w:p w14:paraId="69C67CD0" w14:textId="1F8A3BDE" w:rsidR="0012209D" w:rsidRDefault="00F85415" w:rsidP="00321CAA">
            <w:r>
              <w:t>1</w:t>
            </w:r>
            <w:r w:rsidR="00ED3909">
              <w:t xml:space="preserve">0 </w:t>
            </w:r>
            <w:r w:rsidR="00343D93">
              <w:t>%</w:t>
            </w:r>
          </w:p>
        </w:tc>
      </w:tr>
      <w:tr w:rsidR="0012209D" w14:paraId="37365431" w14:textId="77777777" w:rsidTr="001409A2">
        <w:trPr>
          <w:cantSplit/>
        </w:trPr>
        <w:tc>
          <w:tcPr>
            <w:tcW w:w="601" w:type="dxa"/>
            <w:tcBorders>
              <w:right w:val="nil"/>
            </w:tcBorders>
          </w:tcPr>
          <w:p w14:paraId="221DD5D6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6DA13041" w14:textId="34BF20FA" w:rsidR="00887436" w:rsidRDefault="00F85415" w:rsidP="00321CAA">
            <w:r w:rsidRPr="00BE3C92">
              <w:rPr>
                <w:rStyle w:val="normaltextrun"/>
                <w:szCs w:val="18"/>
              </w:rPr>
              <w:t xml:space="preserve">Work with the </w:t>
            </w:r>
            <w:r>
              <w:rPr>
                <w:rStyle w:val="normaltextrun"/>
                <w:szCs w:val="18"/>
              </w:rPr>
              <w:t>primary care</w:t>
            </w:r>
            <w:r w:rsidRPr="00BE3C92">
              <w:rPr>
                <w:rStyle w:val="normaltextrun"/>
                <w:szCs w:val="18"/>
              </w:rPr>
              <w:t xml:space="preserve"> teachers to review and develop future student GP experience throughout all 5 years of the course.</w:t>
            </w:r>
            <w:r w:rsidRPr="00BE3C92">
              <w:rPr>
                <w:rStyle w:val="eop"/>
                <w:szCs w:val="18"/>
              </w:rPr>
              <w:t> </w:t>
            </w:r>
            <w:r w:rsidR="001409A2" w:rsidRPr="00D116BC">
              <w:t xml:space="preserve">Contribute to the development of new teaching approaches and to the design of curricula which are academically excellent, </w:t>
            </w:r>
            <w:proofErr w:type="gramStart"/>
            <w:r w:rsidR="001409A2" w:rsidRPr="00D116BC">
              <w:t>coherent</w:t>
            </w:r>
            <w:proofErr w:type="gramEnd"/>
            <w:r w:rsidR="001409A2" w:rsidRPr="00D116BC">
              <w:t xml:space="preserve"> and intellectually challenging.</w:t>
            </w:r>
            <w:r w:rsidR="001409A2">
              <w:t xml:space="preserve"> </w:t>
            </w:r>
            <w:r w:rsidR="00D116BC" w:rsidRPr="00D116BC">
              <w:t>Develop</w:t>
            </w:r>
            <w:r w:rsidR="00887436">
              <w:t xml:space="preserve"> and update</w:t>
            </w:r>
            <w:r w:rsidR="00D116BC" w:rsidRPr="00D116BC">
              <w:t xml:space="preserve"> own teaching materials, </w:t>
            </w:r>
            <w:proofErr w:type="gramStart"/>
            <w:r w:rsidR="00D116BC" w:rsidRPr="00D116BC">
              <w:t>methods</w:t>
            </w:r>
            <w:proofErr w:type="gramEnd"/>
            <w:r w:rsidR="00D116BC" w:rsidRPr="00D116BC">
              <w:t xml:space="preserve"> and approaches, with guidance.  Obtain and analyse feedback on own teaching design and delivery to facilitate this.</w:t>
            </w:r>
            <w:r w:rsidR="00887436" w:rsidRPr="00D116BC">
              <w:t xml:space="preserve"> Investigate innovative teaching, learning and assessment methods and techniques in the sector, and pedagogic research generally, bringing new insights to the </w:t>
            </w:r>
            <w:proofErr w:type="gramStart"/>
            <w:r w:rsidR="00887436">
              <w:t>Faculty</w:t>
            </w:r>
            <w:proofErr w:type="gramEnd"/>
            <w:r w:rsidR="00887436" w:rsidRPr="00D116BC">
              <w:t>.</w:t>
            </w:r>
            <w:r w:rsidRPr="00BE3C92">
              <w:rPr>
                <w:rStyle w:val="normaltextrun"/>
                <w:szCs w:val="18"/>
              </w:rPr>
              <w:t xml:space="preserve"> </w:t>
            </w:r>
          </w:p>
        </w:tc>
        <w:tc>
          <w:tcPr>
            <w:tcW w:w="1018" w:type="dxa"/>
          </w:tcPr>
          <w:p w14:paraId="5BC532AF" w14:textId="1527833A" w:rsidR="0012209D" w:rsidRDefault="00F85415" w:rsidP="00321CAA">
            <w:r>
              <w:t>4</w:t>
            </w:r>
            <w:r w:rsidR="001C45B9">
              <w:t xml:space="preserve">0 </w:t>
            </w:r>
            <w:r w:rsidR="00343D93">
              <w:t>%</w:t>
            </w:r>
          </w:p>
        </w:tc>
      </w:tr>
      <w:tr w:rsidR="00D116BC" w14:paraId="47C51445" w14:textId="77777777" w:rsidTr="001409A2">
        <w:trPr>
          <w:cantSplit/>
        </w:trPr>
        <w:tc>
          <w:tcPr>
            <w:tcW w:w="601" w:type="dxa"/>
            <w:tcBorders>
              <w:right w:val="nil"/>
            </w:tcBorders>
          </w:tcPr>
          <w:p w14:paraId="7391FD71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42B4C2AD" w14:textId="27E1F7CD" w:rsidR="00D116BC" w:rsidRPr="00447FD8" w:rsidRDefault="00E630B1" w:rsidP="00321CAA">
            <w:r>
              <w:t>To</w:t>
            </w:r>
            <w:r w:rsidR="00F85415">
              <w:t xml:space="preserve"> contribute to leadership and wider Faculty of Medicine/University roles. </w:t>
            </w:r>
            <w:r w:rsidR="00D116BC" w:rsidRPr="00D116BC">
              <w:t xml:space="preserve">Any other duties as allocated by the line </w:t>
            </w:r>
            <w:proofErr w:type="gramStart"/>
            <w:r w:rsidR="00D116BC" w:rsidRPr="00D116BC">
              <w:t>manager</w:t>
            </w:r>
            <w:r>
              <w:t>.</w:t>
            </w:r>
            <w:r w:rsidR="00D116BC" w:rsidRPr="00D116BC">
              <w:t>.</w:t>
            </w:r>
            <w:proofErr w:type="gramEnd"/>
          </w:p>
        </w:tc>
        <w:tc>
          <w:tcPr>
            <w:tcW w:w="1018" w:type="dxa"/>
          </w:tcPr>
          <w:p w14:paraId="2B9D2C9C" w14:textId="090B43F9" w:rsidR="00D116BC" w:rsidRDefault="001409A2" w:rsidP="00321CAA">
            <w:r>
              <w:t>10</w:t>
            </w:r>
            <w:r w:rsidR="00D116BC">
              <w:t xml:space="preserve"> %</w:t>
            </w:r>
          </w:p>
        </w:tc>
      </w:tr>
    </w:tbl>
    <w:p w14:paraId="6EA76C5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7E5B777E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7F508B3" w14:textId="77777777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7BF19FAF" w14:textId="77777777" w:rsidTr="00321CAA">
        <w:trPr>
          <w:trHeight w:val="1134"/>
        </w:trPr>
        <w:tc>
          <w:tcPr>
            <w:tcW w:w="10137" w:type="dxa"/>
          </w:tcPr>
          <w:p w14:paraId="16040D05" w14:textId="7D7B8D6A" w:rsidR="00D116BC" w:rsidRDefault="00D116BC" w:rsidP="002A1C9C">
            <w:r>
              <w:t>New appointees will be assigned a senior colleague</w:t>
            </w:r>
            <w:r w:rsidR="00F85415">
              <w:t xml:space="preserve"> within the primary care team</w:t>
            </w:r>
            <w:r>
              <w:t xml:space="preserve"> to guide their development and aid their integration into the </w:t>
            </w:r>
            <w:proofErr w:type="gramStart"/>
            <w:r w:rsidR="00993F52">
              <w:t>School</w:t>
            </w:r>
            <w:proofErr w:type="gramEnd"/>
            <w:r w:rsidR="002A1C9C">
              <w:t xml:space="preserve"> </w:t>
            </w:r>
            <w:r>
              <w:t xml:space="preserve">and university.  </w:t>
            </w:r>
          </w:p>
          <w:p w14:paraId="68698431" w14:textId="77777777" w:rsidR="00845536" w:rsidRDefault="00845536" w:rsidP="00845536"/>
          <w:p w14:paraId="33013513" w14:textId="77777777" w:rsidR="00845536" w:rsidRDefault="00845536" w:rsidP="00845536">
            <w:r>
              <w:t xml:space="preserve">Relationships may </w:t>
            </w:r>
            <w:proofErr w:type="gramStart"/>
            <w:r>
              <w:t>include</w:t>
            </w:r>
            <w:proofErr w:type="gramEnd"/>
            <w:r>
              <w:t xml:space="preserve"> </w:t>
            </w:r>
          </w:p>
          <w:p w14:paraId="505DFB9C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 xml:space="preserve">Specific working groups </w:t>
            </w:r>
          </w:p>
          <w:p w14:paraId="408A641E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>Relevant year steering groups</w:t>
            </w:r>
          </w:p>
          <w:p w14:paraId="182FA193" w14:textId="77777777" w:rsidR="00845536" w:rsidRDefault="00845536" w:rsidP="002A1C9C">
            <w:pPr>
              <w:pStyle w:val="ListParagraph"/>
              <w:numPr>
                <w:ilvl w:val="0"/>
                <w:numId w:val="19"/>
              </w:numPr>
            </w:pPr>
            <w:r>
              <w:t>BM programme leads</w:t>
            </w:r>
            <w:r w:rsidR="002A1C9C">
              <w:t xml:space="preserve">, </w:t>
            </w:r>
            <w:r>
              <w:t xml:space="preserve">year and module </w:t>
            </w:r>
            <w:proofErr w:type="gramStart"/>
            <w:r>
              <w:t>leads</w:t>
            </w:r>
            <w:proofErr w:type="gramEnd"/>
          </w:p>
          <w:p w14:paraId="76565399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>Subject leads</w:t>
            </w:r>
          </w:p>
          <w:p w14:paraId="68D2148F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>Teaching staff across the Faculty and the NHS</w:t>
            </w:r>
          </w:p>
          <w:p w14:paraId="5E6B9514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 xml:space="preserve">Key clinical staff involved in supporting BM undergraduate </w:t>
            </w:r>
            <w:proofErr w:type="gramStart"/>
            <w:r>
              <w:t>education</w:t>
            </w:r>
            <w:proofErr w:type="gramEnd"/>
            <w:r>
              <w:t xml:space="preserve"> </w:t>
            </w:r>
          </w:p>
          <w:p w14:paraId="60430604" w14:textId="77777777" w:rsidR="00845536" w:rsidRDefault="00845536" w:rsidP="00845536">
            <w:pPr>
              <w:pStyle w:val="ListParagraph"/>
              <w:numPr>
                <w:ilvl w:val="0"/>
                <w:numId w:val="19"/>
              </w:numPr>
            </w:pPr>
            <w:r>
              <w:t>The faculty development team</w:t>
            </w:r>
            <w:r w:rsidR="002A1C9C">
              <w:t xml:space="preserve"> and student administration team</w:t>
            </w:r>
          </w:p>
          <w:p w14:paraId="064ABAEC" w14:textId="77777777" w:rsidR="0012209D" w:rsidRDefault="00845536" w:rsidP="002A1C9C">
            <w:r>
              <w:t>National colleagues or groups as relevant to the development of your subject in UG medical education</w:t>
            </w:r>
            <w:r w:rsidR="002A1C9C">
              <w:t>.</w:t>
            </w:r>
            <w:r w:rsidR="00AB20A7">
              <w:t xml:space="preserve"> </w:t>
            </w:r>
            <w:r w:rsidR="00D116BC">
              <w:t>May collaborate with colleagues in other institutions on original teaching and learning practice.</w:t>
            </w:r>
          </w:p>
        </w:tc>
      </w:tr>
    </w:tbl>
    <w:p w14:paraId="7F88065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7BE9C211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0691F7D" w14:textId="77777777" w:rsidR="00343D93" w:rsidRDefault="00343D93" w:rsidP="00856C27">
            <w:r>
              <w:t>Special Requirements</w:t>
            </w:r>
          </w:p>
        </w:tc>
      </w:tr>
      <w:tr w:rsidR="00343D93" w14:paraId="5B6C27A3" w14:textId="77777777" w:rsidTr="00856C27">
        <w:trPr>
          <w:trHeight w:val="1134"/>
        </w:trPr>
        <w:tc>
          <w:tcPr>
            <w:tcW w:w="10137" w:type="dxa"/>
          </w:tcPr>
          <w:p w14:paraId="51C70734" w14:textId="77777777" w:rsidR="00343D93" w:rsidRDefault="00357547" w:rsidP="00926A0B">
            <w:r>
              <w:t xml:space="preserve">Some travel will be </w:t>
            </w:r>
            <w:r w:rsidR="00013257">
              <w:t>necessary across sites, (Highfield campus/</w:t>
            </w:r>
            <w:r>
              <w:t>Southampton University Hospital)</w:t>
            </w:r>
          </w:p>
        </w:tc>
      </w:tr>
    </w:tbl>
    <w:p w14:paraId="5F397892" w14:textId="77777777" w:rsidR="00013C10" w:rsidRDefault="00013C10" w:rsidP="0012209D"/>
    <w:p w14:paraId="3AD36982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5B836C5A" w14:textId="77777777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5BE0A783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80"/>
        <w:gridCol w:w="3107"/>
        <w:gridCol w:w="2959"/>
        <w:gridCol w:w="1981"/>
      </w:tblGrid>
      <w:tr w:rsidR="00013C10" w14:paraId="69D767A3" w14:textId="77777777" w:rsidTr="0056703C"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54873F3B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107" w:type="dxa"/>
            <w:shd w:val="clear" w:color="auto" w:fill="D9D9D9" w:themeFill="background1" w:themeFillShade="D9"/>
            <w:vAlign w:val="center"/>
          </w:tcPr>
          <w:p w14:paraId="639190D3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959" w:type="dxa"/>
            <w:shd w:val="clear" w:color="auto" w:fill="D9D9D9" w:themeFill="background1" w:themeFillShade="D9"/>
            <w:vAlign w:val="center"/>
          </w:tcPr>
          <w:p w14:paraId="626DD90C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2B2C9EDE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4F39DBF4" w14:textId="77777777" w:rsidTr="0056703C">
        <w:tc>
          <w:tcPr>
            <w:tcW w:w="1580" w:type="dxa"/>
          </w:tcPr>
          <w:p w14:paraId="07AFD2E0" w14:textId="77777777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107" w:type="dxa"/>
          </w:tcPr>
          <w:p w14:paraId="7F399C1C" w14:textId="72B81A71" w:rsidR="00CA607D" w:rsidRDefault="00CA607D" w:rsidP="009835CF">
            <w:pPr>
              <w:spacing w:after="90"/>
            </w:pPr>
            <w:r w:rsidRPr="00343D93">
              <w:t>PhD</w:t>
            </w:r>
            <w:r w:rsidR="009835CF">
              <w:t xml:space="preserve">, </w:t>
            </w:r>
            <w:r w:rsidR="00357547">
              <w:t xml:space="preserve">postgraduate degree or equivalent </w:t>
            </w:r>
            <w:r w:rsidR="00F85415">
              <w:t xml:space="preserve">clinical </w:t>
            </w:r>
            <w:r w:rsidR="00357547">
              <w:t>professional</w:t>
            </w:r>
            <w:r w:rsidR="002D7760">
              <w:t xml:space="preserve"> </w:t>
            </w:r>
            <w:r w:rsidRPr="00343D93">
              <w:t xml:space="preserve">qualifications and experience in </w:t>
            </w:r>
            <w:r w:rsidR="002D7760">
              <w:t>subject relevant to Medical Education</w:t>
            </w:r>
          </w:p>
          <w:p w14:paraId="6026DBFA" w14:textId="77777777" w:rsidR="00AB20A7" w:rsidRDefault="00AB20A7" w:rsidP="00D116BC">
            <w:pPr>
              <w:spacing w:after="90"/>
            </w:pPr>
          </w:p>
          <w:p w14:paraId="4DD1DEC2" w14:textId="0CA99C3D" w:rsidR="00D116BC" w:rsidRDefault="00D116BC" w:rsidP="00D116BC">
            <w:pPr>
              <w:spacing w:after="90"/>
            </w:pPr>
            <w:r w:rsidRPr="00D116BC">
              <w:t xml:space="preserve">Teaching </w:t>
            </w:r>
            <w:r w:rsidR="00F85415">
              <w:t xml:space="preserve">experience </w:t>
            </w:r>
            <w:r w:rsidR="007F2F7C">
              <w:t xml:space="preserve">in a clinical setting </w:t>
            </w:r>
          </w:p>
        </w:tc>
        <w:tc>
          <w:tcPr>
            <w:tcW w:w="2959" w:type="dxa"/>
          </w:tcPr>
          <w:p w14:paraId="075BA99F" w14:textId="1AE12932" w:rsidR="00845536" w:rsidRDefault="00845536" w:rsidP="00845536">
            <w:pPr>
              <w:spacing w:after="90"/>
            </w:pPr>
            <w:r>
              <w:t>First degree in Basic Sciences</w:t>
            </w:r>
            <w:r w:rsidR="00E630B1">
              <w:t>, Health Science,</w:t>
            </w:r>
            <w:r>
              <w:t xml:space="preserve"> or Social Sciences.</w:t>
            </w:r>
          </w:p>
          <w:p w14:paraId="6286F6E0" w14:textId="77777777" w:rsidR="002C784F" w:rsidRDefault="00CA607D" w:rsidP="002D7760">
            <w:pPr>
              <w:spacing w:after="90"/>
            </w:pPr>
            <w:r w:rsidRPr="009D6185">
              <w:t>PhD</w:t>
            </w:r>
            <w:r w:rsidR="002D7760">
              <w:t>/postgraduate degree</w:t>
            </w:r>
            <w:r w:rsidRPr="009D6185">
              <w:t xml:space="preserve"> in </w:t>
            </w:r>
            <w:r w:rsidR="002D7760">
              <w:t>Biomedical sciences o</w:t>
            </w:r>
            <w:r w:rsidR="00845536">
              <w:t>r</w:t>
            </w:r>
            <w:r w:rsidR="002D7760">
              <w:t xml:space="preserve"> subject related to Medical Education </w:t>
            </w:r>
          </w:p>
          <w:p w14:paraId="6BBECE3D" w14:textId="77777777" w:rsidR="00D116BC" w:rsidRDefault="00D116BC" w:rsidP="00D116BC">
            <w:pPr>
              <w:spacing w:after="90"/>
            </w:pPr>
            <w:r>
              <w:t>Teaching qualif</w:t>
            </w:r>
            <w:r w:rsidRPr="0083691C">
              <w:t xml:space="preserve">ication </w:t>
            </w:r>
            <w:r w:rsidRPr="009003E7">
              <w:t>(PCAP or equivalent)</w:t>
            </w:r>
          </w:p>
          <w:p w14:paraId="684C648D" w14:textId="77777777" w:rsidR="00D116BC" w:rsidRDefault="00D116BC" w:rsidP="00AB20A7">
            <w:pPr>
              <w:spacing w:after="90"/>
            </w:pPr>
            <w:r>
              <w:t>Membership of Higher Education Academy</w:t>
            </w:r>
          </w:p>
          <w:p w14:paraId="11FAFDAA" w14:textId="3B0CB908" w:rsidR="007F2F7C" w:rsidRDefault="007F2F7C" w:rsidP="00AB20A7">
            <w:pPr>
              <w:spacing w:after="90"/>
            </w:pPr>
            <w:r>
              <w:t>Further Education/</w:t>
            </w:r>
            <w:r w:rsidRPr="00D116BC">
              <w:t>undergraduate and/or postgraduate level</w:t>
            </w:r>
            <w:r>
              <w:t xml:space="preserve"> teaching</w:t>
            </w:r>
          </w:p>
        </w:tc>
        <w:tc>
          <w:tcPr>
            <w:tcW w:w="1981" w:type="dxa"/>
          </w:tcPr>
          <w:p w14:paraId="64E20DD7" w14:textId="77777777" w:rsidR="00013C10" w:rsidRDefault="0056703C" w:rsidP="00343D93">
            <w:pPr>
              <w:spacing w:after="90"/>
            </w:pPr>
            <w:r>
              <w:t>Application/interview</w:t>
            </w:r>
          </w:p>
        </w:tc>
      </w:tr>
      <w:tr w:rsidR="0056703C" w14:paraId="487CDD04" w14:textId="77777777" w:rsidTr="0056703C">
        <w:tc>
          <w:tcPr>
            <w:tcW w:w="1580" w:type="dxa"/>
          </w:tcPr>
          <w:p w14:paraId="79B7FA3A" w14:textId="77777777" w:rsidR="0056703C" w:rsidRPr="00FD5B0E" w:rsidRDefault="0056703C" w:rsidP="0056703C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107" w:type="dxa"/>
          </w:tcPr>
          <w:p w14:paraId="22077410" w14:textId="77777777" w:rsidR="0056703C" w:rsidRDefault="0056703C" w:rsidP="0056703C">
            <w:pPr>
              <w:spacing w:after="90"/>
            </w:pPr>
            <w:r>
              <w:t xml:space="preserve">Able to plan, manage, organise and assess own teaching </w:t>
            </w:r>
            <w:proofErr w:type="gramStart"/>
            <w:r>
              <w:t>contributions</w:t>
            </w:r>
            <w:proofErr w:type="gramEnd"/>
          </w:p>
          <w:p w14:paraId="12FC605C" w14:textId="77777777" w:rsidR="0056703C" w:rsidRDefault="0056703C" w:rsidP="002C784F">
            <w:pPr>
              <w:spacing w:after="90"/>
            </w:pPr>
            <w:r>
              <w:t>Able to contribute to</w:t>
            </w:r>
            <w:r w:rsidR="002C784F">
              <w:t>,</w:t>
            </w:r>
            <w:r>
              <w:t xml:space="preserve"> the design of</w:t>
            </w:r>
            <w:r w:rsidR="002C784F">
              <w:t xml:space="preserve"> modules, </w:t>
            </w:r>
            <w:r>
              <w:t xml:space="preserve">curriculum development and new teaching approaches in the </w:t>
            </w:r>
            <w:proofErr w:type="gramStart"/>
            <w:r>
              <w:t>Faculty</w:t>
            </w:r>
            <w:proofErr w:type="gramEnd"/>
          </w:p>
        </w:tc>
        <w:tc>
          <w:tcPr>
            <w:tcW w:w="2959" w:type="dxa"/>
          </w:tcPr>
          <w:p w14:paraId="77095507" w14:textId="5F983033" w:rsidR="0056703C" w:rsidRDefault="0056703C" w:rsidP="0056703C">
            <w:pPr>
              <w:spacing w:after="90"/>
            </w:pPr>
            <w:r>
              <w:t xml:space="preserve">Experience of University </w:t>
            </w:r>
            <w:r w:rsidR="00B20EF5">
              <w:t xml:space="preserve">assessment </w:t>
            </w:r>
            <w:r>
              <w:t>processes.</w:t>
            </w:r>
          </w:p>
        </w:tc>
        <w:tc>
          <w:tcPr>
            <w:tcW w:w="1981" w:type="dxa"/>
          </w:tcPr>
          <w:p w14:paraId="3C0FE2CE" w14:textId="77777777" w:rsidR="0056703C" w:rsidRDefault="0056703C" w:rsidP="0056703C">
            <w:pPr>
              <w:spacing w:after="90"/>
            </w:pPr>
            <w:r>
              <w:t>Application/interview</w:t>
            </w:r>
          </w:p>
        </w:tc>
      </w:tr>
      <w:tr w:rsidR="0056703C" w14:paraId="59C7C739" w14:textId="77777777" w:rsidTr="0056703C">
        <w:tc>
          <w:tcPr>
            <w:tcW w:w="1580" w:type="dxa"/>
          </w:tcPr>
          <w:p w14:paraId="7937B6AB" w14:textId="77777777" w:rsidR="0056703C" w:rsidRPr="00FD5B0E" w:rsidRDefault="0056703C" w:rsidP="0056703C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107" w:type="dxa"/>
          </w:tcPr>
          <w:p w14:paraId="6967C49D" w14:textId="6C7E0E82" w:rsidR="0056703C" w:rsidRDefault="0056703C" w:rsidP="0056703C">
            <w:pPr>
              <w:spacing w:after="90"/>
            </w:pPr>
            <w:r>
              <w:t xml:space="preserve">Able to develop understanding of complex problems and apply in-depth knowledge to address </w:t>
            </w:r>
            <w:proofErr w:type="gramStart"/>
            <w:r>
              <w:t>them</w:t>
            </w:r>
            <w:proofErr w:type="gramEnd"/>
          </w:p>
          <w:p w14:paraId="4CEEBD09" w14:textId="77777777" w:rsidR="0056703C" w:rsidRDefault="0056703C" w:rsidP="0056703C">
            <w:pPr>
              <w:spacing w:after="90"/>
            </w:pPr>
            <w:r>
              <w:t>Able to develop original techniques/</w:t>
            </w:r>
            <w:proofErr w:type="gramStart"/>
            <w:r>
              <w:t>methods</w:t>
            </w:r>
            <w:proofErr w:type="gramEnd"/>
          </w:p>
          <w:p w14:paraId="7DD6E1BA" w14:textId="77777777" w:rsidR="009835CF" w:rsidRDefault="009835CF" w:rsidP="0056703C">
            <w:pPr>
              <w:spacing w:after="90"/>
            </w:pPr>
            <w:r>
              <w:t>Able to respond and adapt teaching to changing programme or University circumstances</w:t>
            </w:r>
          </w:p>
        </w:tc>
        <w:tc>
          <w:tcPr>
            <w:tcW w:w="2959" w:type="dxa"/>
          </w:tcPr>
          <w:p w14:paraId="379E8625" w14:textId="77777777" w:rsidR="0056703C" w:rsidRDefault="0056703C" w:rsidP="0056703C">
            <w:pPr>
              <w:spacing w:after="90"/>
            </w:pPr>
          </w:p>
        </w:tc>
        <w:tc>
          <w:tcPr>
            <w:tcW w:w="1981" w:type="dxa"/>
          </w:tcPr>
          <w:p w14:paraId="578D10BB" w14:textId="77777777" w:rsidR="0056703C" w:rsidRDefault="0056703C" w:rsidP="0056703C">
            <w:pPr>
              <w:spacing w:after="90"/>
            </w:pPr>
            <w:r>
              <w:t>Application/interview</w:t>
            </w:r>
          </w:p>
        </w:tc>
      </w:tr>
      <w:tr w:rsidR="0056703C" w14:paraId="405A56AB" w14:textId="77777777" w:rsidTr="0056703C">
        <w:tc>
          <w:tcPr>
            <w:tcW w:w="1580" w:type="dxa"/>
          </w:tcPr>
          <w:p w14:paraId="6032C81F" w14:textId="77777777" w:rsidR="0056703C" w:rsidRPr="00FD5B0E" w:rsidRDefault="0056703C" w:rsidP="0056703C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107" w:type="dxa"/>
          </w:tcPr>
          <w:p w14:paraId="1734351D" w14:textId="61DB7A31" w:rsidR="0056703C" w:rsidRDefault="0056703C" w:rsidP="0056703C">
            <w:pPr>
              <w:spacing w:after="90"/>
            </w:pPr>
            <w:r>
              <w:t>Able to contribute to</w:t>
            </w:r>
            <w:r w:rsidR="007F2F7C">
              <w:t xml:space="preserve"> the delivery of clinical</w:t>
            </w:r>
            <w:r w:rsidR="009970A0">
              <w:t xml:space="preserve"> </w:t>
            </w:r>
            <w:proofErr w:type="gramStart"/>
            <w:r>
              <w:t>teaching</w:t>
            </w:r>
            <w:proofErr w:type="gramEnd"/>
            <w:r w:rsidR="009970A0">
              <w:t xml:space="preserve"> </w:t>
            </w:r>
          </w:p>
          <w:p w14:paraId="48E669EF" w14:textId="77777777" w:rsidR="0056703C" w:rsidRDefault="0056703C" w:rsidP="0056703C">
            <w:pPr>
              <w:spacing w:after="90"/>
            </w:pPr>
            <w:r>
              <w:t xml:space="preserve">Able to directly supervise work of </w:t>
            </w:r>
            <w:proofErr w:type="gramStart"/>
            <w:r>
              <w:t>students</w:t>
            </w:r>
            <w:proofErr w:type="gramEnd"/>
          </w:p>
          <w:p w14:paraId="63EAE506" w14:textId="77777777" w:rsidR="0056703C" w:rsidRDefault="0056703C" w:rsidP="0056703C">
            <w:pPr>
              <w:spacing w:after="90"/>
            </w:pPr>
            <w:r>
              <w:t>Work effectively in a team, understanding the strengths and weaknesses of self and others to help teamwork development</w:t>
            </w:r>
          </w:p>
        </w:tc>
        <w:tc>
          <w:tcPr>
            <w:tcW w:w="2959" w:type="dxa"/>
          </w:tcPr>
          <w:p w14:paraId="4F5F9B1A" w14:textId="77777777" w:rsidR="007F2F7C" w:rsidRDefault="007F2F7C" w:rsidP="007F2F7C">
            <w:pPr>
              <w:spacing w:after="90"/>
            </w:pPr>
            <w:r>
              <w:t xml:space="preserve">Able to contribute to Faculty management and administrative </w:t>
            </w:r>
            <w:proofErr w:type="gramStart"/>
            <w:r>
              <w:t>processes</w:t>
            </w:r>
            <w:proofErr w:type="gramEnd"/>
          </w:p>
          <w:p w14:paraId="456102ED" w14:textId="77777777" w:rsidR="0056703C" w:rsidRDefault="0056703C" w:rsidP="0056703C">
            <w:pPr>
              <w:spacing w:after="90"/>
            </w:pPr>
          </w:p>
        </w:tc>
        <w:tc>
          <w:tcPr>
            <w:tcW w:w="1981" w:type="dxa"/>
          </w:tcPr>
          <w:p w14:paraId="35BA1F95" w14:textId="77777777" w:rsidR="0056703C" w:rsidRDefault="0056703C" w:rsidP="0056703C">
            <w:pPr>
              <w:spacing w:after="90"/>
            </w:pPr>
            <w:r>
              <w:t>Application/interview</w:t>
            </w:r>
          </w:p>
        </w:tc>
      </w:tr>
      <w:tr w:rsidR="0056703C" w14:paraId="6FA842C5" w14:textId="77777777" w:rsidTr="0056703C">
        <w:tc>
          <w:tcPr>
            <w:tcW w:w="1580" w:type="dxa"/>
          </w:tcPr>
          <w:p w14:paraId="64BBB928" w14:textId="77777777" w:rsidR="0056703C" w:rsidRPr="00FD5B0E" w:rsidRDefault="0056703C" w:rsidP="0056703C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107" w:type="dxa"/>
          </w:tcPr>
          <w:p w14:paraId="10BB27F9" w14:textId="77777777" w:rsidR="0056703C" w:rsidRDefault="0056703C" w:rsidP="0056703C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76F93945" w14:textId="63B598B2" w:rsidR="0056703C" w:rsidRDefault="0056703C" w:rsidP="0056703C">
            <w:pPr>
              <w:spacing w:after="90"/>
            </w:pPr>
            <w:r>
              <w:t>Deliver</w:t>
            </w:r>
            <w:r w:rsidR="007F2F7C">
              <w:t xml:space="preserve"> a range of</w:t>
            </w:r>
            <w:r>
              <w:t xml:space="preserve"> lecture</w:t>
            </w:r>
            <w:r w:rsidR="007F2F7C">
              <w:t xml:space="preserve">s, </w:t>
            </w:r>
            <w:proofErr w:type="spellStart"/>
            <w:r w:rsidR="007F2F7C">
              <w:t>practicals</w:t>
            </w:r>
            <w:proofErr w:type="spellEnd"/>
            <w:r>
              <w:t xml:space="preserve"> seminars</w:t>
            </w:r>
            <w:r w:rsidR="00AB20A7">
              <w:t xml:space="preserve"> </w:t>
            </w:r>
            <w:r>
              <w:t>relating to different aspects of medical education</w:t>
            </w:r>
            <w:r w:rsidR="007F2F7C">
              <w:t xml:space="preserve"> in large and small groups.</w:t>
            </w:r>
          </w:p>
          <w:p w14:paraId="521706A6" w14:textId="77777777" w:rsidR="0056703C" w:rsidRDefault="0056703C" w:rsidP="00AB20A7">
            <w:r>
              <w:t>Able to engage and build relationships with undergraduate students and to provide pastoral support where appropriate</w:t>
            </w:r>
          </w:p>
        </w:tc>
        <w:tc>
          <w:tcPr>
            <w:tcW w:w="2959" w:type="dxa"/>
          </w:tcPr>
          <w:p w14:paraId="5866EE70" w14:textId="77777777" w:rsidR="0056703C" w:rsidRDefault="0056703C" w:rsidP="0056703C">
            <w:pPr>
              <w:spacing w:after="90"/>
            </w:pPr>
            <w:r w:rsidRPr="00D116BC">
              <w:t xml:space="preserve">Work proactively with colleagues in other work areas/institutions, contributing specialist knowledge to achieve </w:t>
            </w:r>
            <w:proofErr w:type="gramStart"/>
            <w:r w:rsidRPr="00D116BC">
              <w:t>outcomes</w:t>
            </w:r>
            <w:proofErr w:type="gramEnd"/>
          </w:p>
          <w:p w14:paraId="7FD61A3F" w14:textId="77777777" w:rsidR="0056703C" w:rsidRDefault="0056703C" w:rsidP="0056703C">
            <w:pPr>
              <w:spacing w:after="90"/>
            </w:pPr>
          </w:p>
          <w:p w14:paraId="53B9E1BD" w14:textId="48AFBFB4" w:rsidR="0056703C" w:rsidRDefault="0056703C" w:rsidP="0056703C">
            <w:pPr>
              <w:spacing w:after="90"/>
            </w:pPr>
            <w:r>
              <w:t>Experience of engaging with students</w:t>
            </w:r>
          </w:p>
        </w:tc>
        <w:tc>
          <w:tcPr>
            <w:tcW w:w="1981" w:type="dxa"/>
          </w:tcPr>
          <w:p w14:paraId="1D15FD6F" w14:textId="77777777" w:rsidR="0056703C" w:rsidRDefault="0056703C" w:rsidP="0056703C">
            <w:pPr>
              <w:spacing w:after="90"/>
            </w:pPr>
            <w:r>
              <w:t>Application/interview</w:t>
            </w:r>
          </w:p>
        </w:tc>
      </w:tr>
      <w:tr w:rsidR="0056703C" w14:paraId="070ACF0A" w14:textId="77777777" w:rsidTr="0056703C">
        <w:tc>
          <w:tcPr>
            <w:tcW w:w="1580" w:type="dxa"/>
          </w:tcPr>
          <w:p w14:paraId="2516694B" w14:textId="77777777" w:rsidR="0056703C" w:rsidRPr="00FD5B0E" w:rsidRDefault="0056703C" w:rsidP="0056703C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107" w:type="dxa"/>
          </w:tcPr>
          <w:p w14:paraId="7EB934A3" w14:textId="77777777" w:rsidR="0056703C" w:rsidRDefault="0056703C" w:rsidP="0056703C">
            <w:pPr>
              <w:spacing w:after="90"/>
            </w:pPr>
            <w:r w:rsidRPr="00D116BC">
              <w:t>Positive attitude to colleagues and students</w:t>
            </w:r>
          </w:p>
          <w:p w14:paraId="67D2211C" w14:textId="5D54D059" w:rsidR="007F2F7C" w:rsidRDefault="007F2F7C" w:rsidP="0056703C">
            <w:pPr>
              <w:spacing w:after="90"/>
            </w:pPr>
            <w:r>
              <w:t>Clinical skills as appropriate for primary care medical education.</w:t>
            </w:r>
          </w:p>
        </w:tc>
        <w:tc>
          <w:tcPr>
            <w:tcW w:w="2959" w:type="dxa"/>
          </w:tcPr>
          <w:p w14:paraId="034D183A" w14:textId="195A2A78" w:rsidR="0056703C" w:rsidRDefault="0056703C" w:rsidP="0056703C">
            <w:pPr>
              <w:spacing w:after="90"/>
            </w:pPr>
          </w:p>
        </w:tc>
        <w:tc>
          <w:tcPr>
            <w:tcW w:w="1981" w:type="dxa"/>
          </w:tcPr>
          <w:p w14:paraId="3FA70F82" w14:textId="77777777" w:rsidR="0056703C" w:rsidRDefault="0056703C" w:rsidP="0056703C">
            <w:pPr>
              <w:spacing w:after="90"/>
            </w:pPr>
            <w:r>
              <w:t>Application/interview</w:t>
            </w:r>
          </w:p>
        </w:tc>
      </w:tr>
    </w:tbl>
    <w:p w14:paraId="44B570D3" w14:textId="77777777" w:rsidR="00013C10" w:rsidRDefault="00013C10" w:rsidP="0012209D"/>
    <w:p w14:paraId="08DD8B3A" w14:textId="77777777" w:rsidR="00D3349E" w:rsidRPr="00AB20A7" w:rsidRDefault="00AB20A7" w:rsidP="009003E7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  <w:r>
        <w:rPr>
          <w:b/>
          <w:bCs/>
          <w:sz w:val="24"/>
          <w:szCs w:val="28"/>
        </w:rPr>
        <w:t xml:space="preserve">JOB HAZARD ANALYSIS </w:t>
      </w:r>
      <w:r w:rsidR="00D3349E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246F6C8D" w14:textId="77777777" w:rsidTr="00D3349E">
        <w:tc>
          <w:tcPr>
            <w:tcW w:w="908" w:type="dxa"/>
          </w:tcPr>
          <w:p w14:paraId="3632E725" w14:textId="77777777" w:rsidR="00D3349E" w:rsidRDefault="001C4556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0D6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9DA3D53" w14:textId="77777777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2B4D087C" w14:textId="77777777" w:rsidTr="00D3349E">
        <w:tc>
          <w:tcPr>
            <w:tcW w:w="908" w:type="dxa"/>
          </w:tcPr>
          <w:p w14:paraId="61A41711" w14:textId="77777777" w:rsidR="00D3349E" w:rsidRDefault="001C4556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6F15C9B4" w14:textId="77777777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31E7F920" w14:textId="77777777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454B37F1" w14:textId="77777777" w:rsidR="00D3349E" w:rsidRDefault="00D3349E" w:rsidP="00E264FD"/>
    <w:p w14:paraId="71ADE98C" w14:textId="77777777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37E58743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7AC1554A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7B82E24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01FA0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3C3A28F3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1B45E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59B13591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0D716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642857E8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770D7FE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5F1FB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F42D0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13C1D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A3890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9F4FBA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BF1B5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2BCEEE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526BD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30B7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F25EAC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675172" w14:textId="77777777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4AC4E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13F939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F0E357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9A7DF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CAB9D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1F6C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24BD8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88D03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2686F11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82EE60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BEFA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5308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03B5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F451ED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B79AAC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9978B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BB82DC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C172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B72494C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BD857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B6BC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23F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4F25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593C2B9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6A72EA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084A0A8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0A20DDF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3FAF59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DAD34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8B44F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3F39CC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B83B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76050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4EE61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820F8C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4175FF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3D1DBD4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EB189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A1AA0F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A9DC4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24737CA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C8A2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090D9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5C45B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B0C6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37AB56F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13403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485A392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58F4DA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A2A97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C4C94C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0F52A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C91DAD9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84FEC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2943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08C2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2B27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B77055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2859C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AC974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D783C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C7FE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1B7C63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013B6B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F5640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B07D2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627035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DAA5EC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23C33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A860C9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39DD27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8A1439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5AB5E463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01F1B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1A317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8C3CD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A9D96F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3F262E5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F07959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0188D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2EC27B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8BBFEA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FE24CF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6CC338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2E22B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BDA6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9937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6921F48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7AE4AC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477D25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CC4A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F4F88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55720E8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6AF52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EF67EE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16FB0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4CF07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167391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9656A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5F2C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038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38F04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2CD3B9E4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400577DA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7CCDAAB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8F358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E060DE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50532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992B8F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0C67516E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91C60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0A4F1E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E215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659C1A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78E73F7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2ABA5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DE7D77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242A2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159B0F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5A7A7E23" w14:textId="77777777" w:rsidR="00F01EA0" w:rsidRPr="0012209D" w:rsidRDefault="00F01EA0" w:rsidP="0012209D"/>
    <w:sectPr w:rsidR="00F01EA0" w:rsidRPr="0012209D" w:rsidSect="00DB6544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1A6B" w14:textId="77777777" w:rsidR="00802A09" w:rsidRDefault="00802A09">
      <w:r>
        <w:separator/>
      </w:r>
    </w:p>
    <w:p w14:paraId="0C2053F7" w14:textId="77777777" w:rsidR="00802A09" w:rsidRDefault="00802A09"/>
  </w:endnote>
  <w:endnote w:type="continuationSeparator" w:id="0">
    <w:p w14:paraId="2CCB4ADE" w14:textId="77777777" w:rsidR="00802A09" w:rsidRDefault="00802A09">
      <w:r>
        <w:continuationSeparator/>
      </w:r>
    </w:p>
    <w:p w14:paraId="0E03F121" w14:textId="77777777" w:rsidR="00802A09" w:rsidRDefault="00802A09"/>
  </w:endnote>
  <w:endnote w:type="continuationNotice" w:id="1">
    <w:p w14:paraId="620D9BAF" w14:textId="77777777" w:rsidR="009C4BB0" w:rsidRDefault="009C4BB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04340" w14:textId="77777777" w:rsidR="00062768" w:rsidRDefault="00907C76" w:rsidP="00D116BC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D116BC">
      <w:t>Education</w:t>
    </w:r>
    <w:r w:rsidR="00746AEB">
      <w:t xml:space="preserve"> Pathway – </w:t>
    </w:r>
    <w:r w:rsidR="00D116BC">
      <w:t>Teaching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103312">
      <w:t>4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AF216" w14:textId="77777777" w:rsidR="00802A09" w:rsidRDefault="00802A09">
      <w:r>
        <w:separator/>
      </w:r>
    </w:p>
    <w:p w14:paraId="1CC612C2" w14:textId="77777777" w:rsidR="00802A09" w:rsidRDefault="00802A09"/>
  </w:footnote>
  <w:footnote w:type="continuationSeparator" w:id="0">
    <w:p w14:paraId="6CAC5DD8" w14:textId="77777777" w:rsidR="00802A09" w:rsidRDefault="00802A09">
      <w:r>
        <w:continuationSeparator/>
      </w:r>
    </w:p>
    <w:p w14:paraId="2B992AAB" w14:textId="77777777" w:rsidR="00802A09" w:rsidRDefault="00802A09"/>
  </w:footnote>
  <w:footnote w:type="continuationNotice" w:id="1">
    <w:p w14:paraId="03CEA13F" w14:textId="77777777" w:rsidR="009C4BB0" w:rsidRDefault="009C4BB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6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60"/>
    </w:tblGrid>
    <w:tr w:rsidR="00062768" w14:paraId="68CF5E75" w14:textId="77777777" w:rsidTr="00EF387B">
      <w:trPr>
        <w:trHeight w:hRule="exact" w:val="49"/>
      </w:trPr>
      <w:tc>
        <w:tcPr>
          <w:tcW w:w="9660" w:type="dxa"/>
        </w:tcPr>
        <w:p w14:paraId="64D8B61D" w14:textId="77777777" w:rsidR="00062768" w:rsidRDefault="00062768" w:rsidP="0029789A">
          <w:pPr>
            <w:pStyle w:val="Header"/>
          </w:pPr>
        </w:p>
      </w:tc>
    </w:tr>
    <w:tr w:rsidR="00062768" w14:paraId="02474BB3" w14:textId="77777777" w:rsidTr="00EF387B">
      <w:trPr>
        <w:trHeight w:val="260"/>
      </w:trPr>
      <w:tc>
        <w:tcPr>
          <w:tcW w:w="9660" w:type="dxa"/>
        </w:tcPr>
        <w:p w14:paraId="7667AC3B" w14:textId="77777777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053B6B30" wp14:editId="538BC556">
                <wp:extent cx="1980000" cy="432000"/>
                <wp:effectExtent l="0" t="0" r="1270" b="635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2FB3AD" w14:textId="77777777" w:rsidR="0005274A" w:rsidRPr="0005274A" w:rsidRDefault="00F84583" w:rsidP="00510C09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C038D"/>
    <w:multiLevelType w:val="multilevel"/>
    <w:tmpl w:val="F00A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9B7D9D"/>
    <w:multiLevelType w:val="hybridMultilevel"/>
    <w:tmpl w:val="88A0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12E93"/>
    <w:multiLevelType w:val="multilevel"/>
    <w:tmpl w:val="0ADE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848711473">
    <w:abstractNumId w:val="20"/>
  </w:num>
  <w:num w:numId="2" w16cid:durableId="1003048321">
    <w:abstractNumId w:val="0"/>
  </w:num>
  <w:num w:numId="3" w16cid:durableId="1238058869">
    <w:abstractNumId w:val="16"/>
  </w:num>
  <w:num w:numId="4" w16cid:durableId="1676303536">
    <w:abstractNumId w:val="12"/>
  </w:num>
  <w:num w:numId="5" w16cid:durableId="602998128">
    <w:abstractNumId w:val="13"/>
  </w:num>
  <w:num w:numId="6" w16cid:durableId="584265767">
    <w:abstractNumId w:val="10"/>
  </w:num>
  <w:num w:numId="7" w16cid:durableId="2052800548">
    <w:abstractNumId w:val="4"/>
  </w:num>
  <w:num w:numId="8" w16cid:durableId="852688953">
    <w:abstractNumId w:val="7"/>
  </w:num>
  <w:num w:numId="9" w16cid:durableId="436367705">
    <w:abstractNumId w:val="2"/>
  </w:num>
  <w:num w:numId="10" w16cid:durableId="145245530">
    <w:abstractNumId w:val="11"/>
  </w:num>
  <w:num w:numId="11" w16cid:durableId="607201375">
    <w:abstractNumId w:val="6"/>
  </w:num>
  <w:num w:numId="12" w16cid:durableId="933371">
    <w:abstractNumId w:val="17"/>
  </w:num>
  <w:num w:numId="13" w16cid:durableId="208687335">
    <w:abstractNumId w:val="18"/>
  </w:num>
  <w:num w:numId="14" w16cid:durableId="58327261">
    <w:abstractNumId w:val="8"/>
  </w:num>
  <w:num w:numId="15" w16cid:durableId="1733043618">
    <w:abstractNumId w:val="3"/>
  </w:num>
  <w:num w:numId="16" w16cid:durableId="20056920">
    <w:abstractNumId w:val="14"/>
  </w:num>
  <w:num w:numId="17" w16cid:durableId="1699617756">
    <w:abstractNumId w:val="15"/>
  </w:num>
  <w:num w:numId="18" w16cid:durableId="2117365791">
    <w:abstractNumId w:val="19"/>
  </w:num>
  <w:num w:numId="19" w16cid:durableId="1888951129">
    <w:abstractNumId w:val="5"/>
  </w:num>
  <w:num w:numId="20" w16cid:durableId="716128120">
    <w:abstractNumId w:val="9"/>
  </w:num>
  <w:num w:numId="21" w16cid:durableId="202599887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257"/>
    <w:rsid w:val="00013C10"/>
    <w:rsid w:val="00015087"/>
    <w:rsid w:val="0005274A"/>
    <w:rsid w:val="000600B8"/>
    <w:rsid w:val="00062768"/>
    <w:rsid w:val="00063081"/>
    <w:rsid w:val="00063D62"/>
    <w:rsid w:val="00071653"/>
    <w:rsid w:val="000824F4"/>
    <w:rsid w:val="000978E8"/>
    <w:rsid w:val="00097BF2"/>
    <w:rsid w:val="000B1DED"/>
    <w:rsid w:val="000B4E5A"/>
    <w:rsid w:val="000F5380"/>
    <w:rsid w:val="00103312"/>
    <w:rsid w:val="00103CEC"/>
    <w:rsid w:val="001054C3"/>
    <w:rsid w:val="0012209D"/>
    <w:rsid w:val="001409A2"/>
    <w:rsid w:val="001532E2"/>
    <w:rsid w:val="00156F2F"/>
    <w:rsid w:val="0017663A"/>
    <w:rsid w:val="0018144C"/>
    <w:rsid w:val="001840EA"/>
    <w:rsid w:val="001B6986"/>
    <w:rsid w:val="001C4556"/>
    <w:rsid w:val="001C45B9"/>
    <w:rsid w:val="001C5C5C"/>
    <w:rsid w:val="001D0B37"/>
    <w:rsid w:val="001D5201"/>
    <w:rsid w:val="001E24BE"/>
    <w:rsid w:val="00205458"/>
    <w:rsid w:val="0020649A"/>
    <w:rsid w:val="00236BFE"/>
    <w:rsid w:val="00241441"/>
    <w:rsid w:val="0024539C"/>
    <w:rsid w:val="00254722"/>
    <w:rsid w:val="002547F5"/>
    <w:rsid w:val="00260333"/>
    <w:rsid w:val="00260B1D"/>
    <w:rsid w:val="00266C6A"/>
    <w:rsid w:val="00285062"/>
    <w:rsid w:val="0028509A"/>
    <w:rsid w:val="0029789A"/>
    <w:rsid w:val="002A1C9C"/>
    <w:rsid w:val="002A70BE"/>
    <w:rsid w:val="002C6198"/>
    <w:rsid w:val="002C784F"/>
    <w:rsid w:val="002D4DF4"/>
    <w:rsid w:val="002D7760"/>
    <w:rsid w:val="00313CC8"/>
    <w:rsid w:val="003178D9"/>
    <w:rsid w:val="0034151E"/>
    <w:rsid w:val="00343D93"/>
    <w:rsid w:val="00357547"/>
    <w:rsid w:val="00364B2C"/>
    <w:rsid w:val="00367F56"/>
    <w:rsid w:val="003701F7"/>
    <w:rsid w:val="003841E0"/>
    <w:rsid w:val="003A5DAE"/>
    <w:rsid w:val="003B0262"/>
    <w:rsid w:val="003B46D8"/>
    <w:rsid w:val="003B7540"/>
    <w:rsid w:val="003C460F"/>
    <w:rsid w:val="00401EAA"/>
    <w:rsid w:val="004263FE"/>
    <w:rsid w:val="00463797"/>
    <w:rsid w:val="00474D00"/>
    <w:rsid w:val="00486DC4"/>
    <w:rsid w:val="004875E5"/>
    <w:rsid w:val="004A263B"/>
    <w:rsid w:val="004B2A50"/>
    <w:rsid w:val="004C0252"/>
    <w:rsid w:val="004F4822"/>
    <w:rsid w:val="00510C09"/>
    <w:rsid w:val="0051744C"/>
    <w:rsid w:val="00524005"/>
    <w:rsid w:val="00541CE0"/>
    <w:rsid w:val="005534E1"/>
    <w:rsid w:val="0056703C"/>
    <w:rsid w:val="00573487"/>
    <w:rsid w:val="00575638"/>
    <w:rsid w:val="00580CBF"/>
    <w:rsid w:val="005907B3"/>
    <w:rsid w:val="005949FA"/>
    <w:rsid w:val="005D0D1B"/>
    <w:rsid w:val="005D44D1"/>
    <w:rsid w:val="005D58AC"/>
    <w:rsid w:val="006249FD"/>
    <w:rsid w:val="00625693"/>
    <w:rsid w:val="00651280"/>
    <w:rsid w:val="00680547"/>
    <w:rsid w:val="00695D76"/>
    <w:rsid w:val="006A3A55"/>
    <w:rsid w:val="006B1AF6"/>
    <w:rsid w:val="006C6868"/>
    <w:rsid w:val="006E38E1"/>
    <w:rsid w:val="006F44EB"/>
    <w:rsid w:val="00702D64"/>
    <w:rsid w:val="0070376B"/>
    <w:rsid w:val="00733DB2"/>
    <w:rsid w:val="00736A18"/>
    <w:rsid w:val="00746AEB"/>
    <w:rsid w:val="00761108"/>
    <w:rsid w:val="00790F02"/>
    <w:rsid w:val="0079197B"/>
    <w:rsid w:val="00791A2A"/>
    <w:rsid w:val="00793678"/>
    <w:rsid w:val="007C22CC"/>
    <w:rsid w:val="007C6FAA"/>
    <w:rsid w:val="007E2D19"/>
    <w:rsid w:val="007F2AEA"/>
    <w:rsid w:val="007F2F7C"/>
    <w:rsid w:val="00802A09"/>
    <w:rsid w:val="00813365"/>
    <w:rsid w:val="00813A2C"/>
    <w:rsid w:val="00820149"/>
    <w:rsid w:val="0082020C"/>
    <w:rsid w:val="0082075E"/>
    <w:rsid w:val="008325F8"/>
    <w:rsid w:val="0083691C"/>
    <w:rsid w:val="008443D8"/>
    <w:rsid w:val="00845536"/>
    <w:rsid w:val="00854B1E"/>
    <w:rsid w:val="00856B8A"/>
    <w:rsid w:val="00861509"/>
    <w:rsid w:val="00867BC8"/>
    <w:rsid w:val="00876272"/>
    <w:rsid w:val="0088144B"/>
    <w:rsid w:val="00883499"/>
    <w:rsid w:val="00885FD1"/>
    <w:rsid w:val="00887436"/>
    <w:rsid w:val="008A35C3"/>
    <w:rsid w:val="008D52C9"/>
    <w:rsid w:val="008E3D67"/>
    <w:rsid w:val="008F03C7"/>
    <w:rsid w:val="008F6A56"/>
    <w:rsid w:val="009003E7"/>
    <w:rsid w:val="009064A9"/>
    <w:rsid w:val="00907C76"/>
    <w:rsid w:val="00926A0B"/>
    <w:rsid w:val="00932187"/>
    <w:rsid w:val="00945F4B"/>
    <w:rsid w:val="009464AF"/>
    <w:rsid w:val="00954E47"/>
    <w:rsid w:val="00965BFB"/>
    <w:rsid w:val="00970E28"/>
    <w:rsid w:val="0098120F"/>
    <w:rsid w:val="009835CF"/>
    <w:rsid w:val="00993F52"/>
    <w:rsid w:val="00996476"/>
    <w:rsid w:val="009970A0"/>
    <w:rsid w:val="009A4009"/>
    <w:rsid w:val="009B70E7"/>
    <w:rsid w:val="009C4BB0"/>
    <w:rsid w:val="009D676B"/>
    <w:rsid w:val="009E64DE"/>
    <w:rsid w:val="00A021B7"/>
    <w:rsid w:val="00A131D9"/>
    <w:rsid w:val="00A14888"/>
    <w:rsid w:val="00A23226"/>
    <w:rsid w:val="00A34296"/>
    <w:rsid w:val="00A521A9"/>
    <w:rsid w:val="00A90CF5"/>
    <w:rsid w:val="00A925C0"/>
    <w:rsid w:val="00AA3CB5"/>
    <w:rsid w:val="00AB20A7"/>
    <w:rsid w:val="00AC2B17"/>
    <w:rsid w:val="00AE1CA0"/>
    <w:rsid w:val="00AE39DC"/>
    <w:rsid w:val="00AE4DC4"/>
    <w:rsid w:val="00B20EF5"/>
    <w:rsid w:val="00B430BB"/>
    <w:rsid w:val="00B84C12"/>
    <w:rsid w:val="00BB4A42"/>
    <w:rsid w:val="00BB7845"/>
    <w:rsid w:val="00BE3C92"/>
    <w:rsid w:val="00BF1CC6"/>
    <w:rsid w:val="00C16CA4"/>
    <w:rsid w:val="00C20D68"/>
    <w:rsid w:val="00C3225D"/>
    <w:rsid w:val="00C60593"/>
    <w:rsid w:val="00C907D0"/>
    <w:rsid w:val="00CA607D"/>
    <w:rsid w:val="00CB1F23"/>
    <w:rsid w:val="00CD04F0"/>
    <w:rsid w:val="00CD4B15"/>
    <w:rsid w:val="00CE3A26"/>
    <w:rsid w:val="00D116BC"/>
    <w:rsid w:val="00D16D9D"/>
    <w:rsid w:val="00D31624"/>
    <w:rsid w:val="00D3349E"/>
    <w:rsid w:val="00D54AA2"/>
    <w:rsid w:val="00D55315"/>
    <w:rsid w:val="00D5587F"/>
    <w:rsid w:val="00D65B56"/>
    <w:rsid w:val="00D67D41"/>
    <w:rsid w:val="00D80359"/>
    <w:rsid w:val="00D96410"/>
    <w:rsid w:val="00D97ED9"/>
    <w:rsid w:val="00DA5F68"/>
    <w:rsid w:val="00DB6544"/>
    <w:rsid w:val="00E056F7"/>
    <w:rsid w:val="00E25775"/>
    <w:rsid w:val="00E264FD"/>
    <w:rsid w:val="00E363B8"/>
    <w:rsid w:val="00E630B1"/>
    <w:rsid w:val="00E63AC1"/>
    <w:rsid w:val="00E96015"/>
    <w:rsid w:val="00EC2C52"/>
    <w:rsid w:val="00ED2E52"/>
    <w:rsid w:val="00ED3909"/>
    <w:rsid w:val="00EF1AA7"/>
    <w:rsid w:val="00EF387B"/>
    <w:rsid w:val="00F01EA0"/>
    <w:rsid w:val="00F03BE7"/>
    <w:rsid w:val="00F378D2"/>
    <w:rsid w:val="00F6783E"/>
    <w:rsid w:val="00F83015"/>
    <w:rsid w:val="00F838C6"/>
    <w:rsid w:val="00F84583"/>
    <w:rsid w:val="00F85415"/>
    <w:rsid w:val="00F85DED"/>
    <w:rsid w:val="00F90F90"/>
    <w:rsid w:val="00FB7297"/>
    <w:rsid w:val="00FC2ADA"/>
    <w:rsid w:val="00FF140B"/>
    <w:rsid w:val="00FF246F"/>
    <w:rsid w:val="062D74B3"/>
    <w:rsid w:val="0DA0914A"/>
    <w:rsid w:val="0F395801"/>
    <w:rsid w:val="271B05A0"/>
    <w:rsid w:val="28B39165"/>
    <w:rsid w:val="30683417"/>
    <w:rsid w:val="63EE8CC3"/>
    <w:rsid w:val="7479719B"/>
    <w:rsid w:val="74D1A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262BF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357547"/>
    <w:rPr>
      <w:rFonts w:ascii="Lucida Sans" w:hAnsi="Lucida Sans"/>
      <w:lang w:eastAsia="en-GB"/>
    </w:rPr>
  </w:style>
  <w:style w:type="paragraph" w:styleId="Revision">
    <w:name w:val="Revision"/>
    <w:hidden/>
    <w:uiPriority w:val="99"/>
    <w:semiHidden/>
    <w:rsid w:val="00F6783E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861509"/>
  </w:style>
  <w:style w:type="character" w:customStyle="1" w:styleId="eop">
    <w:name w:val="eop"/>
    <w:basedOn w:val="DefaultParagraphFont"/>
    <w:rsid w:val="00861509"/>
  </w:style>
  <w:style w:type="paragraph" w:customStyle="1" w:styleId="paragraph">
    <w:name w:val="paragraph"/>
    <w:basedOn w:val="Normal"/>
    <w:rsid w:val="004875E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3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262F94B747248A176502EBC832C9D" ma:contentTypeVersion="15" ma:contentTypeDescription="Create a new document." ma:contentTypeScope="" ma:versionID="0100f63815d5660063667ba253fe4c7f">
  <xsd:schema xmlns:xsd="http://www.w3.org/2001/XMLSchema" xmlns:xs="http://www.w3.org/2001/XMLSchema" xmlns:p="http://schemas.microsoft.com/office/2006/metadata/properties" xmlns:ns2="5baf7d66-4310-439f-a5a5-6cb1980e4d8f" xmlns:ns3="3e86994c-81c9-4678-ae1c-7da87f5d7e87" targetNamespace="http://schemas.microsoft.com/office/2006/metadata/properties" ma:root="true" ma:fieldsID="f37d7b8308aa7b69e269d349af540104" ns2:_="" ns3:_="">
    <xsd:import namespace="5baf7d66-4310-439f-a5a5-6cb1980e4d8f"/>
    <xsd:import namespace="3e86994c-81c9-4678-ae1c-7da87f5d7e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f7d66-4310-439f-a5a5-6cb1980e4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6994c-81c9-4678-ae1c-7da87f5d7e8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98bb82a-c582-4022-994c-027799495502}" ma:internalName="TaxCatchAll" ma:showField="CatchAllData" ma:web="3e86994c-81c9-4678-ae1c-7da87f5d7e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af7d66-4310-439f-a5a5-6cb1980e4d8f">
      <Terms xmlns="http://schemas.microsoft.com/office/infopath/2007/PartnerControls"/>
    </lcf76f155ced4ddcb4097134ff3c332f>
    <TaxCatchAll xmlns="3e86994c-81c9-4678-ae1c-7da87f5d7e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38C0D-4F76-40B4-8EAB-86FBD9450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F31D1B-90AC-4FE9-BBF1-460EBC0A0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f7d66-4310-439f-a5a5-6cb1980e4d8f"/>
    <ds:schemaRef ds:uri="3e86994c-81c9-4678-ae1c-7da87f5d7e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baf7d66-4310-439f-a5a5-6cb1980e4d8f"/>
    <ds:schemaRef ds:uri="3e86994c-81c9-4678-ae1c-7da87f5d7e87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6311</Characters>
  <Application>Microsoft Office Word</Application>
  <DocSecurity>0</DocSecurity>
  <Lines>52</Lines>
  <Paragraphs>14</Paragraphs>
  <ScaleCrop>false</ScaleCrop>
  <Company>Southampton University</Company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Fellow</dc:title>
  <dc:creator>Newton-Woof K.</dc:creator>
  <cp:keywords>V0.1</cp:keywords>
  <cp:lastModifiedBy>Charlotte Solway</cp:lastModifiedBy>
  <cp:revision>2</cp:revision>
  <cp:lastPrinted>2008-01-14T17:11:00Z</cp:lastPrinted>
  <dcterms:created xsi:type="dcterms:W3CDTF">2024-07-29T09:38:00Z</dcterms:created>
  <dcterms:modified xsi:type="dcterms:W3CDTF">2024-07-29T09:38:00Z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0x0101008E0262F94B747248A176502EBC832C9D</vt:lpwstr>
  </property>
  <property fmtid="{D5CDD505-2E9C-101B-9397-08002B2CF9AE}" pid="3" name="MediaServiceImageTags">
    <vt:lpwstr/>
  </property>
</Properties>
</file>